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1e2627cfa046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PARCHEM IV AS.</w:t>
      </w:r>
    </w:p>
    <w:sectPr>
      <w:headerReference xmlns:r="http://schemas.openxmlformats.org/officeDocument/2006/relationships" w:type="default" r:id="R78d82a14d4e340e9"/>
      <w:footerReference xmlns:r="http://schemas.openxmlformats.org/officeDocument/2006/relationships" w:type="default" r:id="Rda4f581a97ba4e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PARCHEM IV AS   ·   Org.nr 814 428 362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PARCHEM 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d82a14d4e340e9" /><Relationship Type="http://schemas.openxmlformats.org/officeDocument/2006/relationships/footer" Target="/word/footer1.xml" Id="Rda4f581a97ba4e5b" /></Relationships>
</file>