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f457e35c3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PARCHEM IV AS.</w:t>
      </w:r>
    </w:p>
    <w:sectPr>
      <w:headerReference xmlns:r="http://schemas.openxmlformats.org/officeDocument/2006/relationships" w:type="default" r:id="R04ec74d8fa1443e1"/>
      <w:footerReference xmlns:r="http://schemas.openxmlformats.org/officeDocument/2006/relationships" w:type="default" r:id="Re4ab622489cf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c74d8fa1443e1" /><Relationship Type="http://schemas.openxmlformats.org/officeDocument/2006/relationships/footer" Target="/word/footer1.xml" Id="Re4ab622489cf4e15" /></Relationships>
</file>